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jc w:val="left"/>
        <w:rPr/>
      </w:pPr>
      <w:bookmarkStart w:id="0" w:name="apmd-20260803.htm"/>
      <w:bookmarkStart w:id="1" w:name="ksapmd20260803"/>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 August 3, 2026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APNIMED,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5890" w:type="dxa"/>
        <w:jc w:val="left"/>
        <w:tblInd w:w="0" w:type="dxa"/>
        <w:tblLayout w:type="fixed"/>
        <w:tblCellMar>
          <w:top w:w="28" w:type="dxa"/>
          <w:left w:w="28" w:type="dxa"/>
          <w:bottom w:w="28" w:type="dxa"/>
          <w:right w:w="28" w:type="dxa"/>
        </w:tblCellMar>
      </w:tblPr>
      <w:tblGrid>
        <w:gridCol w:w="2071"/>
        <w:gridCol w:w="146"/>
        <w:gridCol w:w="2041"/>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001-43422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82-1910611</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Apnimed,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39 John F. Kennedy Street, 4th Floor</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Cambridge, MA 02138</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(617) 500-8880</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976"/>
        <w:gridCol w:w="146"/>
        <w:gridCol w:w="826"/>
        <w:gridCol w:w="146"/>
        <w:gridCol w:w="2626"/>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97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5.03. Amendments to Articles of Incorporation or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the Registration Statement on Form S-1, as amended (File No. 333-297377) (the “Registration Statement”) of Apnimed, Inc. (the “Company”) and in connection with the consummation of the initial public offering of the Company’s common stock (the “IPO”), on August 3, 2026, the Company filed its ninth amended and restated certificate of incorporation (the “Restated Certificate”) with the Secretary of State of the State of Delaware. The Company’s board of directors (the “Board”) and the Company’s stockholders previously approved the Restated Certificate to be filed in connection with, and to be effective immediately prior to, the consummation of the IPO. The Restated Certificate amends and restates the Company’s existing eighth amended and restated certificate of incorporation, as amended, in its entirety to, among other things: (i) authorize 500,000,000 shares of common stock and (ii) eliminate all references to the previously existing series of preferred stock; and (iii) authorize 10,000,000 shares of undesignated preferred stock that may be issued from time to time by the Board in one or more series.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Restated Certificate is qualified by reference to the Restated Certificate, a copy of which is attached hereto as Exhibit 3.1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previously disclosed in the Registration Statement and in connection with the consummation of the IPO, the second amended and restated bylaws of the Company (the “Amended and Restated Bylaws”), previously approved by the Board and the Company’s stockholders to become effective immediately upon effectiveness of the Restated Certificate, became effective. The Amended and Restated Bylaws amend and restate the Company’s bylaws in their entirety to, among other things: (i) establish procedures for the Company’s stockholders to take formal actions at meetings of stockholders; (ii) establish an advance notice procedure for stockholder proposals to be brought before an annual meeting of our stockholders, including proposed nominations of persons for election to our Board; (iii) establish procedures relating to the nomination of directors; and (iv) conform to the provisions of the Restated Certificate.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Amended and Restated Bylaws is qualified by reference to the Amended and Restated Bylaws, a copy of which is attached hereto as Exhibit 3.2 and is incorporated herein by reference.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6763" w:type="dxa"/>
        <w:jc w:val="left"/>
        <w:tblInd w:w="0" w:type="dxa"/>
        <w:tblLayout w:type="fixed"/>
        <w:tblCellMar>
          <w:top w:w="28" w:type="dxa"/>
          <w:left w:w="28" w:type="dxa"/>
          <w:bottom w:w="28" w:type="dxa"/>
          <w:right w:w="28" w:type="dxa"/>
        </w:tblCellMar>
      </w:tblPr>
      <w:tblGrid>
        <w:gridCol w:w="376"/>
        <w:gridCol w:w="146"/>
        <w:gridCol w:w="624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apmd-ex3_1.htm">
              <w:r>
                <w:rPr>
                  <w:rStyle w:val="InternetLink"/>
                  <w:rFonts w:ascii="Times New Roman" w:hAnsi="Times New Roman"/>
                  <w:color w:val="0000FF"/>
                  <w:sz w:val="20"/>
                  <w:u w:val="single"/>
                </w:rPr>
                <w:t>Ninth Amended and Restated Certificate of Incorporation of Apnimed, Inc.</w:t>
              </w:r>
            </w:hyperlink>
            <w:hyperlink w:anchor="apmd-ex3_1.htm">
              <w:r>
                <w:rPr>
                  <w:rStyle w:val="InternetLink"/>
                  <w:rFonts w:ascii="Times New Roman" w:hAnsi="Times New Roman"/>
                  <w:color w:val="0000FF"/>
                  <w:sz w:val="20"/>
                </w:rPr>
                <w:t xml:space="preserve"> </w:t>
              </w:r>
            </w:hyperlink>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apmd-ex3_2.htm">
              <w:r>
                <w:rPr>
                  <w:rStyle w:val="InternetLink"/>
                  <w:rFonts w:ascii="Times New Roman" w:hAnsi="Times New Roman"/>
                  <w:color w:val="0000FF"/>
                  <w:sz w:val="20"/>
                  <w:u w:val="single"/>
                </w:rPr>
                <w:t>Second Amended and Restated Bylaws of Apnimed, Inc.</w:t>
              </w:r>
            </w:hyperlink>
            <w:hyperlink w:anchor="apmd-ex3_2.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203"/>
        <w:gridCol w:w="203"/>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Apnimed,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Kevin R. Lind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R. Lind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apmd-ex3_1.htm"/>
      <w:bookmarkStart w:id="3" w:name="ksapmdex3_1"/>
      <w:bookmarkEnd w:id="2"/>
      <w:bookmarkEnd w:id="3"/>
      <w:r>
        <w:rPr>
          <w:rFonts w:ascii="Times New Roman" w:hAnsi="Times New Roman"/>
          <w:b/>
          <w:color w:val="000000"/>
          <w:sz w:val="24"/>
        </w:rPr>
        <w:t>Exhibit 3.1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NINTH AMENDED AND RESTATED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CERTIFICATE OF INCORPORATION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APNIMED, INC.</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Apnimed, Inc., a corporation organized and existing under the laws of the State of Delaware (the “Corporation”), hereby certifies as follows: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1. The name of the Corporation is Apnimed, Inc. The date of the filing of its original Certificate of Incorporation with the Secretary of State of the State of Delaware was June 19, 2017 (the “Original Certificate”). The name under which the Corporation filed the Original Certificate was Apnimed, Inc.</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2. This Ninth Amended and Restated Certificate of Incorporation (the “Certificate”) amends, restates and integrates the provisions of the Eighth Amended and Restated Certificate of Incorporation that was filed with the Secretary of State of the State of Delaware on April 23, 2025 (as amended, the “Amended and Restated Certificate”), and was duly adopted in accordance with the provisions of Sections 228, 242 and 245 of the General Corporation Law of the State of Delaware (the “DGCL”).</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3. The text of the Amended and Restated Certificate is hereby amended and restated and integrated in its entirety to provide as herein set forth in full.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name of the Corporation is Apnimed,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II</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address of the Corporation’s registered office in the State of Delaware is State of Delaware, County of New Castle, is 1313 N. Market Street, Suite 1000, Wilmington, Delaware 19801. The name of its registered agent at such address is PHS Corporate Services,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III</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purpose of the Corporation is to engage in any lawful act or activity for which corporations may be organized under the DGCL.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CAPITAL STOCK</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The total number of shares of capital stock that the Corporation shall have authority to issue is five-hundred ten million (510,000,000), of which (i) five-hundred million (500,000,000) shares shall be a class designated as common stock, par value $0.00001 per share (the “Common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Stock”), and (ii) ten million (10,000,000) shares shall be a class designated as undesignated preferred stock, par value $0.00001 per share (the “Preferred Stock”).</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Effective upon the filing of this Certificate with the Secretary of State of the State of Delaware (the “Effective Time”), each share of the Corporation’s Class A Common Stock issued and outstanding or held as treasury stock immediately prior to the Effective Time, shall, automatically and without further action by any stockholder, be reclassified as, and shall become, one share of Common Stock. Any stock certificate that immediately prior to the Effective Time represented shares of the Corporation’s Class A Common Stock shall from and after the Effective Time be deemed to represent shares of Common Stock, without the need for surrender or exchange thereof.</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Except as otherwise provided in any certificate of designation of any series of Preferred Stock, the number of authorized shares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Certificate.</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powers, preferences and rights of, and the qualifications, limitations and restrictions upon, each class or series of stock shall be determined in accordance with, or as set forth below in, this Article IV.</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COMMON STOCK</w:t>
      </w:r>
    </w:p>
    <w:p>
      <w:pPr>
        <w:pStyle w:val="TextBody"/>
        <w:bidi w:val="0"/>
        <w:spacing w:before="240" w:after="283"/>
        <w:ind w:left="0" w:right="0" w:firstLine="1440"/>
        <w:jc w:val="left"/>
        <w:rPr>
          <w:rFonts w:ascii="Times New Roman" w:hAnsi="Times New Roman"/>
          <w:color w:val="000000"/>
          <w:sz w:val="24"/>
        </w:rPr>
      </w:pPr>
      <w:r>
        <w:rPr>
          <w:rFonts w:ascii="Times New Roman" w:hAnsi="Times New Roman"/>
          <w:color w:val="000000"/>
          <w:sz w:val="24"/>
        </w:rPr>
        <w:t>Subject to all the rights, powers and preferences of the Preferred Stock and except as provided by law or in this Certificate (including any certificate of designation of any series of Preferred Stock):</w:t>
      </w:r>
    </w:p>
    <w:p>
      <w:pPr>
        <w:pStyle w:val="TextBody"/>
        <w:bidi w:val="0"/>
        <w:spacing w:before="240" w:after="283"/>
        <w:ind w:left="0" w:right="0" w:firstLine="2160"/>
        <w:jc w:val="left"/>
        <w:rPr>
          <w:rFonts w:ascii="Times New Roman" w:hAnsi="Times New Roman"/>
          <w:sz w:val="20"/>
        </w:rPr>
      </w:pPr>
      <w:r>
        <w:rPr>
          <w:rFonts w:ascii="Times New Roman" w:hAnsi="Times New Roman"/>
          <w:color w:val="000000"/>
          <w:sz w:val="24"/>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pStyle w:val="TextBody"/>
        <w:bidi w:val="0"/>
        <w:spacing w:before="240" w:after="283"/>
        <w:ind w:left="0" w:right="0" w:firstLine="2160"/>
        <w:jc w:val="left"/>
        <w:rPr>
          <w:rFonts w:ascii="Times New Roman" w:hAnsi="Times New Roman"/>
          <w:sz w:val="20"/>
        </w:rPr>
      </w:pPr>
      <w:r>
        <w:rPr>
          <w:rFonts w:ascii="Times New Roman" w:hAnsi="Times New Roman"/>
          <w:color w:val="000000"/>
          <w:sz w:val="24"/>
        </w:rPr>
        <w:t>(b) dividends may be declared and paid or set apart for payment upon the shares of Common Stock out of any assets or funds of the Corporation legally available for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the payment of dividends, but only when, as and if declared by the Board of Directors of the Corporation (the “Board of Directors”) or any authorized committee thereof; and</w:t>
      </w:r>
      <w:r>
        <w:rPr>
          <w:rFonts w:ascii="Times New Roman" w:hAnsi="Times New Roman"/>
          <w:color w:val="000000"/>
          <w:sz w:val="20"/>
        </w:rPr>
        <w:t xml:space="preserve"> </w:t>
      </w:r>
    </w:p>
    <w:p>
      <w:pPr>
        <w:pStyle w:val="TextBody"/>
        <w:bidi w:val="0"/>
        <w:spacing w:before="240" w:after="283"/>
        <w:ind w:left="0" w:right="0" w:firstLine="2160"/>
        <w:jc w:val="left"/>
        <w:rPr>
          <w:rFonts w:ascii="Times New Roman" w:hAnsi="Times New Roman"/>
          <w:color w:val="000000"/>
          <w:sz w:val="24"/>
        </w:rPr>
      </w:pPr>
      <w:r>
        <w:rPr>
          <w:rFonts w:ascii="Times New Roman" w:hAnsi="Times New Roman"/>
          <w:color w:val="000000"/>
          <w:sz w:val="24"/>
        </w:rPr>
        <w:t>(c) upon the voluntary or involuntary liquidation, dissolution or winding up of the Corporation, the net assets of the Corporation shall be distributed pro rata to the holders of the Common Stock.</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PREFERRED STOCK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Board of Directors or any authorized committee thereof is expressly authorized, to the fullest extent permitted by law,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STOCKHOLDER ACTION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Action without Meeting</w:t>
      </w:r>
      <w:r>
        <w:rPr>
          <w:rFonts w:ascii="Times New Roman" w:hAnsi="Times New Roman"/>
          <w:color w:val="000000"/>
          <w:sz w:val="24"/>
        </w:rPr>
        <w:t>. Except as provided in this Certificate,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General</w:t>
      </w:r>
      <w:r>
        <w:rPr>
          <w:rFonts w:ascii="Times New Roman" w:hAnsi="Times New Roman"/>
          <w:color w:val="000000"/>
          <w:sz w:val="24"/>
        </w:rPr>
        <w:t>. The business and affairs of the Corporation shall be managed by or under the direction of the Board of Directors except as otherwise provided herein or required by law.</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Number of Directors; Term of Office</w:t>
      </w:r>
      <w:r>
        <w:rPr>
          <w:rFonts w:ascii="Times New Roman" w:hAnsi="Times New Roman"/>
          <w:color w:val="000000"/>
          <w:sz w:val="24"/>
        </w:rPr>
        <w:t>.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at such annual meeting of stockholders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Director’s earlier death, resignation, retirement, disqualification or removal. Notwithstanding any other provision of this Certificate of Incorporation,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Vacancies and Newly Created Directorships</w:t>
      </w:r>
      <w:r>
        <w:rPr>
          <w:rFonts w:ascii="Times New Roman" w:hAnsi="Times New Roman"/>
          <w:color w:val="000000"/>
          <w:sz w:val="24"/>
        </w:rPr>
        <w:t>.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Removal</w:t>
      </w:r>
      <w:r>
        <w:rPr>
          <w:rFonts w:ascii="Times New Roman" w:hAnsi="Times New Roman"/>
          <w:color w:val="000000"/>
          <w:sz w:val="24"/>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outstanding shares of capital stock then entitled to vote at an election of Directors.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LIMITATION OF LIABILITY</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Directors.</w:t>
      </w:r>
      <w:r>
        <w:rPr>
          <w:rFonts w:ascii="Times New Roman" w:hAnsi="Times New Roman"/>
          <w:color w:val="000000"/>
          <w:sz w:val="20"/>
        </w:rPr>
        <w:t xml:space="preserve"> </w:t>
      </w:r>
      <w:r>
        <w:rPr>
          <w:rFonts w:ascii="Times New Roman" w:hAnsi="Times New Roman"/>
          <w:color w:val="000000"/>
          <w:sz w:val="24"/>
        </w:rPr>
        <w:t>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further eliminating or limiting the personal liability of Directors, then the liability of a Director of the Corporation shall be eliminated or limited to the fullest extent permitted by the DGCL, as so amended.</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Officers</w:t>
      </w:r>
      <w:r>
        <w:rPr>
          <w:rFonts w:ascii="Times New Roman" w:hAnsi="Times New Roman"/>
          <w:color w:val="000000"/>
          <w:sz w:val="24"/>
        </w:rPr>
        <w:t>.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Amendment or Modification</w:t>
      </w:r>
      <w:r>
        <w:rPr>
          <w:rFonts w:ascii="Times New Roman" w:hAnsi="Times New Roman"/>
          <w:color w:val="000000"/>
          <w:sz w:val="24"/>
        </w:rPr>
        <w:t>.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VIII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AMENDMENT OF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Amendment by Directors</w:t>
      </w:r>
      <w:r>
        <w:rPr>
          <w:rFonts w:ascii="Times New Roman" w:hAnsi="Times New Roman"/>
          <w:color w:val="000000"/>
          <w:sz w:val="24"/>
        </w:rPr>
        <w:t>. Except as otherwise provided by law, the Bylaws of the Corporation may be adopted, amended or repealed by the Board of Directors by the affirmative vote of a majority of the directors then in office.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Amendment by Stockholders</w:t>
      </w:r>
      <w:r>
        <w:rPr>
          <w:rFonts w:ascii="Times New Roman" w:hAnsi="Times New Roman"/>
          <w:color w:val="000000"/>
          <w:sz w:val="24"/>
        </w:rPr>
        <w:t>. Except as otherwise provided therein, the Bylaws of the Corporation may be amended or repealed at any Annual Meeting of stockholders, or at any special meeting of stockholders called for such purpose, by the by the stockholders by the affirmative vote of the holders of not less than two-thirds (2/3) of the outstanding shares of capital stock entitled to vote on such amendment or repeal, voting together as a single class; provided, however, that if the Board of Directors recommends that stockholders approve such amendment or repeal</w:t>
      </w:r>
      <w:r>
        <w:rPr>
          <w:rFonts w:ascii="Times New Roman" w:hAnsi="Times New Roman"/>
          <w:color w:val="000000"/>
          <w:sz w:val="20"/>
        </w:rPr>
        <w:t xml:space="preserve"> </w:t>
      </w:r>
      <w:r>
        <w:rPr>
          <w:rFonts w:ascii="Times New Roman" w:hAnsi="Times New Roman"/>
          <w:color w:val="000000"/>
          <w:sz w:val="24"/>
        </w:rPr>
        <w:t>at such meeting of stockholders, such amendment or repeal shall only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require the affirmative vote of the holders of a majority of the outstanding shares of capital stock entitled to vote on such amendment or repeal, voting together as a single class.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IX</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AMENDMENT OF CERTIFICATE OF INCORPORATION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at a duly constituted meeting of stockholders called expressly for such purpose;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unless the Board of Directors has recommended such amendment or repeal for approval by the holders of capital stock of the Corporation, the affirmative vote of holders of not less than two thirds of the outstanding shares of capital stock entitled to vote on such amendment or repeal shall be required to amend or repeal any provision of Article V</w:t>
      </w:r>
      <w:r>
        <w:rPr>
          <w:rFonts w:ascii="Times New Roman" w:hAnsi="Times New Roman"/>
          <w:color w:val="000000"/>
          <w:sz w:val="20"/>
        </w:rPr>
        <w:t xml:space="preserve"> </w:t>
      </w:r>
      <w:r>
        <w:rPr>
          <w:rFonts w:ascii="Times New Roman" w:hAnsi="Times New Roman"/>
          <w:i/>
          <w:color w:val="000000"/>
          <w:sz w:val="24"/>
        </w:rPr>
        <w:t>[STOCKHOLDER ACTION]</w:t>
      </w:r>
      <w:r>
        <w:rPr>
          <w:rFonts w:ascii="Times New Roman" w:hAnsi="Times New Roman"/>
          <w:color w:val="000000"/>
          <w:sz w:val="24"/>
        </w:rPr>
        <w:t>, Article VI</w:t>
      </w:r>
      <w:r>
        <w:rPr>
          <w:rFonts w:ascii="Times New Roman" w:hAnsi="Times New Roman"/>
          <w:color w:val="000000"/>
          <w:sz w:val="20"/>
        </w:rPr>
        <w:t xml:space="preserve"> </w:t>
      </w:r>
      <w:r>
        <w:rPr>
          <w:rFonts w:ascii="Times New Roman" w:hAnsi="Times New Roman"/>
          <w:i/>
          <w:color w:val="000000"/>
          <w:sz w:val="24"/>
        </w:rPr>
        <w:t>[DIRECTORS]</w:t>
      </w:r>
      <w:r>
        <w:rPr>
          <w:rFonts w:ascii="Times New Roman" w:hAnsi="Times New Roman"/>
          <w:color w:val="000000"/>
          <w:sz w:val="24"/>
        </w:rPr>
        <w:t>, Article VII</w:t>
      </w:r>
      <w:r>
        <w:rPr>
          <w:rFonts w:ascii="Times New Roman" w:hAnsi="Times New Roman"/>
          <w:color w:val="000000"/>
          <w:sz w:val="20"/>
        </w:rPr>
        <w:t xml:space="preserve"> </w:t>
      </w:r>
      <w:r>
        <w:rPr>
          <w:rFonts w:ascii="Times New Roman" w:hAnsi="Times New Roman"/>
          <w:i/>
          <w:color w:val="000000"/>
          <w:sz w:val="24"/>
        </w:rPr>
        <w:t>[LIMITATION OF LIABILITY]</w:t>
      </w:r>
      <w:r>
        <w:rPr>
          <w:rFonts w:ascii="Times New Roman" w:hAnsi="Times New Roman"/>
          <w:color w:val="000000"/>
          <w:sz w:val="24"/>
        </w:rPr>
        <w:t>, Article VIII</w:t>
      </w:r>
      <w:r>
        <w:rPr>
          <w:rFonts w:ascii="Times New Roman" w:hAnsi="Times New Roman"/>
          <w:color w:val="000000"/>
          <w:sz w:val="20"/>
        </w:rPr>
        <w:t xml:space="preserve"> </w:t>
      </w:r>
      <w:r>
        <w:rPr>
          <w:rFonts w:ascii="Times New Roman" w:hAnsi="Times New Roman"/>
          <w:i/>
          <w:color w:val="000000"/>
          <w:sz w:val="24"/>
        </w:rPr>
        <w:t>[AMENDMENT OF BY-LAWS]</w:t>
      </w:r>
      <w:r>
        <w:rPr>
          <w:rFonts w:ascii="Times New Roman" w:hAnsi="Times New Roman"/>
          <w:color w:val="000000"/>
          <w:sz w:val="20"/>
        </w:rPr>
        <w:t xml:space="preserve"> </w:t>
      </w:r>
      <w:r>
        <w:rPr>
          <w:rFonts w:ascii="Times New Roman" w:hAnsi="Times New Roman"/>
          <w:color w:val="000000"/>
          <w:sz w:val="24"/>
        </w:rPr>
        <w:t>or Article IX</w:t>
      </w:r>
      <w:r>
        <w:rPr>
          <w:rFonts w:ascii="Times New Roman" w:hAnsi="Times New Roman"/>
          <w:color w:val="000000"/>
          <w:sz w:val="20"/>
        </w:rPr>
        <w:t xml:space="preserve"> </w:t>
      </w:r>
      <w:r>
        <w:rPr>
          <w:rFonts w:ascii="Times New Roman" w:hAnsi="Times New Roman"/>
          <w:i/>
          <w:color w:val="000000"/>
          <w:sz w:val="24"/>
        </w:rPr>
        <w:t>[AMENDMENT OF CERTIFICATE OF INCORPORATION]</w:t>
      </w:r>
      <w:r>
        <w:rPr>
          <w:rFonts w:ascii="Times New Roman" w:hAnsi="Times New Roman"/>
          <w:color w:val="000000"/>
          <w:sz w:val="20"/>
        </w:rPr>
        <w:t xml:space="preserve"> </w:t>
      </w:r>
      <w:r>
        <w:rPr>
          <w:rFonts w:ascii="Times New Roman" w:hAnsi="Times New Roman"/>
          <w:color w:val="000000"/>
          <w:sz w:val="24"/>
        </w:rPr>
        <w:t>of this Certificate.</w:t>
      </w:r>
      <w:r>
        <w:rPr>
          <w:rFonts w:ascii="Times New Roman" w:hAnsi="Times New Roman"/>
          <w:color w:val="000000"/>
          <w:sz w:val="20"/>
        </w:rPr>
        <w:t xml:space="preserve"> </w:t>
      </w:r>
      <w:r>
        <w:rPr>
          <w:rFonts w:ascii="Times New Roman" w:hAnsi="Times New Roman"/>
          <w:color w:val="000000"/>
          <w:sz w:val="24"/>
        </w:rPr>
        <w:t>For the avoidance of doubt, the provisions of Sections 242(d)(1) and (d)(2) of the DGCL shall apply to the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[End of Text]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THIS NINTH AMENDED AND RESTATED CERTIFICATE OF INCORPORATION is executed as of this 3rd day of August, 2026.</w:t>
      </w:r>
    </w:p>
    <w:p>
      <w:pPr>
        <w:pStyle w:val="TextBody"/>
        <w:bidi w:val="0"/>
        <w:jc w:val="left"/>
        <w:rPr/>
      </w:pPr>
      <w:r>
        <w:rPr/>
        <w:t> </w:t>
      </w:r>
    </w:p>
    <w:tbl>
      <w:tblPr>
        <w:tblW w:w="3227" w:type="dxa"/>
        <w:jc w:val="left"/>
        <w:tblInd w:w="0" w:type="dxa"/>
        <w:tblLayout w:type="fixed"/>
        <w:tblCellMar>
          <w:top w:w="28" w:type="dxa"/>
          <w:left w:w="28" w:type="dxa"/>
          <w:bottom w:w="28" w:type="dxa"/>
          <w:right w:w="28" w:type="dxa"/>
        </w:tblCellMar>
      </w:tblPr>
      <w:tblGrid>
        <w:gridCol w:w="811"/>
        <w:gridCol w:w="2416"/>
      </w:tblGrid>
      <w:tr>
        <w:trPr/>
        <w:tc>
          <w:tcPr>
            <w:tcW w:w="81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APNIMED, INC.</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 Lind</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Kevin R. Lind</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apmd-ex3_2.htm"/>
      <w:bookmarkStart w:id="5" w:name="ksapmdex3_2"/>
      <w:bookmarkEnd w:id="4"/>
      <w:bookmarkEnd w:id="5"/>
      <w:r>
        <w:rPr>
          <w:rFonts w:ascii="Times New Roman" w:hAnsi="Times New Roman"/>
          <w:b/>
          <w:color w:val="000000"/>
          <w:sz w:val="24"/>
        </w:rPr>
        <w:t>Exhibit 3.2</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SECOND AMENDED AND RESTATED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BYLAWS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APNIMED,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“Corporation”)</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Stockholders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Annual Meeting</w:t>
      </w:r>
      <w:r>
        <w:rPr>
          <w:rFonts w:ascii="Times New Roman" w:hAnsi="Times New Roman"/>
          <w:color w:val="000000"/>
          <w:sz w:val="24"/>
        </w:rPr>
        <w:t>. The annual meeting of stockholders (any such meeting being referred to in these Bylaws as an “Annual Meeting”) shall be held at the hour, date and place within or outside the United States that is fixed by or in the manner determined by the Board of Directors of the Corporation (the “Board of Directors”),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Notice of Stockholder Business and Nominations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Meetings of Stockholders</w:t>
      </w:r>
      <w:r>
        <w:rPr>
          <w:rFonts w:ascii="Times New Roman" w:hAnsi="Times New Roman"/>
          <w:color w:val="000000"/>
          <w:sz w:val="24"/>
        </w:rPr>
        <w:t>.</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Nominations of persons proposed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Sections 2(a)(2), 2(a)(3) and 2(a)(4) of this Bylaw to bring such nominations or business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properly before an Annual Meeting. In addition to the other requirements set forth in this Bylaw, for any proposal of business to be considered at an Annual Meeting, it must be a proper subject for action by stockholders of the Corporation under Delaware law.</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pStyle w:val="TextBody"/>
        <w:bidi w:val="0"/>
        <w:spacing w:before="0" w:after="240"/>
        <w:ind w:left="1440" w:right="0" w:firstLine="720"/>
        <w:jc w:val="left"/>
        <w:rPr>
          <w:rFonts w:ascii="Times New Roman" w:hAnsi="Times New Roman"/>
          <w:sz w:val="20"/>
        </w:rPr>
      </w:pPr>
      <w:r>
        <w:rPr>
          <w:rFonts w:ascii="Times New Roman" w:hAnsi="Times New Roman"/>
          <w:color w:val="000000"/>
          <w:sz w:val="24"/>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pStyle w:val="TextBody"/>
        <w:bidi w:val="0"/>
        <w:spacing w:before="0" w:after="240"/>
        <w:ind w:left="1440" w:right="0" w:firstLine="720"/>
        <w:jc w:val="left"/>
        <w:rPr>
          <w:rFonts w:ascii="Times New Roman" w:hAnsi="Times New Roman"/>
          <w:sz w:val="20"/>
        </w:rPr>
      </w:pPr>
      <w:r>
        <w:rPr>
          <w:rFonts w:ascii="Times New Roman" w:hAnsi="Times New Roman"/>
          <w:color w:val="000000"/>
          <w:sz w:val="24"/>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4"/>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increase or decrease the voting power of any person or entity with respect to any shares of any class or series of capital stock of the Corporation.</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electronic transmission, or a reliable reproduction of the written instrument or electronic transmission, to the chair of the meeting at the meeting of stockholders.</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Notice of Meetings; Adjournments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Notice of all special meetings of stockholders shall be given in the same manner as provided for Annual Meetings, except that the notice of all special meetings shall also state the purpose or purposes for which the meeting has been called.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(e) When any meeting is convened, the chair of the meeting or the stockholders present or represented by proxy at such meeting may adjourn the meeting from time to time for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Quorum</w:t>
      </w:r>
      <w:r>
        <w:rPr>
          <w:rFonts w:ascii="Times New Roman" w:hAnsi="Times New Roman"/>
          <w:color w:val="000000"/>
          <w:sz w:val="24"/>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Voting and Proxies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(a) The stockholders entitled to vote at any meeting of stockholders shall be determined in accordance with the provisions of Article IV, Section 4</w:t>
      </w:r>
      <w:r>
        <w:rPr>
          <w:rFonts w:ascii="Times New Roman" w:hAnsi="Times New Roman"/>
          <w:color w:val="000000"/>
          <w:sz w:val="20"/>
        </w:rPr>
        <w:t xml:space="preserve"> </w:t>
      </w:r>
      <w:r>
        <w:rPr>
          <w:rFonts w:ascii="Times New Roman" w:hAnsi="Times New Roman"/>
          <w:color w:val="000000"/>
          <w:sz w:val="24"/>
        </w:rPr>
        <w:t>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Any stockholder directly or indirectly soliciting proxies from other stockholders must use a proxy card color other than white, which shall be reserved for the exclusive use by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Action at Meeting</w:t>
      </w:r>
      <w:r>
        <w:rPr>
          <w:rFonts w:ascii="Times New Roman" w:hAnsi="Times New Roman"/>
          <w:color w:val="000000"/>
          <w:sz w:val="24"/>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Stockholder Lists</w:t>
      </w:r>
      <w:r>
        <w:rPr>
          <w:rFonts w:ascii="Times New Roman" w:hAnsi="Times New Roman"/>
          <w:color w:val="000000"/>
          <w:sz w:val="24"/>
        </w:rPr>
        <w:t>. The Corporation shall prepare, no later than the tenth (10</w:t>
      </w:r>
      <w:r>
        <w:rPr>
          <w:rFonts w:ascii="Times New Roman" w:hAnsi="Times New Roman"/>
          <w:color w:val="000000"/>
          <w:sz w:val="16"/>
        </w:rPr>
        <w:t>th</w:t>
      </w:r>
      <w:r>
        <w:rPr>
          <w:rFonts w:ascii="Times New Roman" w:hAnsi="Times New Roman"/>
          <w:color w:val="000000"/>
          <w:sz w:val="24"/>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in the manner provided by law.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Conduct of Meeting</w:t>
      </w:r>
      <w:r>
        <w:rPr>
          <w:rFonts w:ascii="Times New Roman" w:hAnsi="Times New Roman"/>
          <w:color w:val="000000"/>
          <w:sz w:val="24"/>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Unless and to the extent determined by the Board of Directors or the chair of the meeting, the chair of the meeting shall not be obligated to adopt or follow any technical, formal or parliamentary rules or principles of procedure.</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Inspectors of Elections</w:t>
      </w:r>
      <w:r>
        <w:rPr>
          <w:rFonts w:ascii="Times New Roman" w:hAnsi="Times New Roman"/>
          <w:color w:val="000000"/>
          <w:sz w:val="24"/>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Powers</w:t>
      </w:r>
      <w:r>
        <w:rPr>
          <w:rFonts w:ascii="Times New Roman" w:hAnsi="Times New Roman"/>
          <w:color w:val="000000"/>
          <w:sz w:val="24"/>
        </w:rPr>
        <w:t>. The business and affairs of the Corporation shall be managed by or under the direction of the Board of Directors, except as otherwise provided by the Certificate or required by law.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Number and Terms</w:t>
      </w:r>
      <w:r>
        <w:rPr>
          <w:rFonts w:ascii="Times New Roman" w:hAnsi="Times New Roman"/>
          <w:color w:val="000000"/>
          <w:sz w:val="24"/>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Qualification</w:t>
      </w:r>
      <w:r>
        <w:rPr>
          <w:rFonts w:ascii="Times New Roman" w:hAnsi="Times New Roman"/>
          <w:color w:val="000000"/>
          <w:sz w:val="24"/>
        </w:rPr>
        <w:t>. No director need be a stockholder of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Vacancies</w:t>
      </w:r>
      <w:r>
        <w:rPr>
          <w:rFonts w:ascii="Times New Roman" w:hAnsi="Times New Roman"/>
          <w:color w:val="000000"/>
          <w:sz w:val="24"/>
        </w:rPr>
        <w:t>. Vacancies in the Board of Directors shall be filled in the manner provided in the Certificate.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Removal</w:t>
      </w:r>
      <w:r>
        <w:rPr>
          <w:rFonts w:ascii="Times New Roman" w:hAnsi="Times New Roman"/>
          <w:color w:val="000000"/>
          <w:sz w:val="24"/>
        </w:rPr>
        <w:t>. Directors may be removed from office only in the manner provided in the Certificate or by applicable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Resignation</w:t>
      </w:r>
      <w:r>
        <w:rPr>
          <w:rFonts w:ascii="Times New Roman" w:hAnsi="Times New Roman"/>
          <w:color w:val="000000"/>
          <w:sz w:val="24"/>
        </w:rPr>
        <w:t>. A director may resign at any time by electronic transmission or by giving written notice to the Chairperson of the Board of Directors, the Chief Executive Officer, the President or the Secretary. A resignation shall be effective upon receipt, unless the resignation otherwise provides.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Regular Meetings</w:t>
      </w:r>
      <w:r>
        <w:rPr>
          <w:rFonts w:ascii="Times New Roman" w:hAnsi="Times New Roman"/>
          <w:color w:val="000000"/>
          <w:sz w:val="24"/>
        </w:rPr>
        <w:t>. Regular meetings of the Board of Directors may be held at such hour, date and place (if any) as the Board of Directors may by resolution from time to time determine and publicize by means of reasonable notice given to any director who is not present at the meeting at which such resolution is adopted.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Special Meetings</w:t>
      </w:r>
      <w:r>
        <w:rPr>
          <w:rFonts w:ascii="Times New Roman" w:hAnsi="Times New Roman"/>
          <w:color w:val="000000"/>
          <w:sz w:val="24"/>
        </w:rPr>
        <w:t>. Special meetings of the Board of Directors may be called, orally or in writing, by or at the request of a majority of the directors, the Chairperson of the Board of Directors, the Chief Executive Officer or the President. The person calling any such special meeting of the Board of Directors may fix the hour, date and place (if any) thereof. Notice thereof shall be given to each director as provided in Section 9 of this Article II.</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Notice of Meetings</w:t>
      </w:r>
      <w:r>
        <w:rPr>
          <w:rFonts w:ascii="Times New Roman" w:hAnsi="Times New Roman"/>
          <w:color w:val="000000"/>
          <w:sz w:val="24"/>
        </w:rPr>
        <w:t>. Notice of the hour, date and place (if any) of all special meetings of the Board of Directors shall be given to each director by the Secretary or an Assistant Secretary, or in case of the death, absence, incapacity or refusal of such persons, by the Chairperson of the Board of Directors, the Chief Executive Officer, the President or such other officer designated by the Chairperson of the Board of Directors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Quorum</w:t>
      </w:r>
      <w:r>
        <w:rPr>
          <w:rFonts w:ascii="Times New Roman" w:hAnsi="Times New Roman"/>
          <w:color w:val="000000"/>
          <w:sz w:val="24"/>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adjourned meeting at which a quorum is present. For purposes of this Article II, the total number of directors includes any unfilled vacancies on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Action at Meeting</w:t>
      </w:r>
      <w:r>
        <w:rPr>
          <w:rFonts w:ascii="Times New Roman" w:hAnsi="Times New Roman"/>
          <w:color w:val="000000"/>
          <w:sz w:val="24"/>
        </w:rPr>
        <w:t>. At any meeting of the Board of Directors at which a quorum is present, the affirmative vote of a majority of the directors present shall constitute action by the Board of Directors, unless otherwise required by law, by the Certificate or by these Bylaws.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Action by Consent</w:t>
      </w:r>
      <w:r>
        <w:rPr>
          <w:rFonts w:ascii="Times New Roman" w:hAnsi="Times New Roman"/>
          <w:color w:val="000000"/>
          <w:sz w:val="24"/>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Manner of Participation</w:t>
      </w:r>
      <w:r>
        <w:rPr>
          <w:rFonts w:ascii="Times New Roman" w:hAnsi="Times New Roman"/>
          <w:color w:val="000000"/>
          <w:sz w:val="24"/>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Presiding Director</w:t>
      </w:r>
      <w:r>
        <w:rPr>
          <w:rFonts w:ascii="Times New Roman" w:hAnsi="Times New Roman"/>
          <w:color w:val="000000"/>
          <w:sz w:val="24"/>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of Directors, if one is elected, shall preside over all meetings of the Board of Directors. If both the designated presiding director, if one is so designated, and the Chairperson of the Board of Directors, if one is elected, are unable to preside or are absent, the Board of Directors shall designate an alternate representative to preside over a meeting of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Committees</w:t>
      </w:r>
      <w:r>
        <w:rPr>
          <w:rFonts w:ascii="Times New Roman" w:hAnsi="Times New Roman"/>
          <w:color w:val="000000"/>
          <w:sz w:val="24"/>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Compensation of Directors</w:t>
      </w:r>
      <w:r>
        <w:rPr>
          <w:rFonts w:ascii="Times New Roman" w:hAnsi="Times New Roman"/>
          <w:color w:val="000000"/>
          <w:sz w:val="24"/>
        </w:rPr>
        <w:t>. Directors shall receive such compensation for their services as shall be determined by a majority of the Board of Directors, or a designated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committee thereof, provided that directors who are serving the Corporation as employees shall not receive any salary or other compensation for their services as directors of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17. </w:t>
      </w:r>
      <w:r>
        <w:rPr>
          <w:rFonts w:ascii="Times New Roman" w:hAnsi="Times New Roman"/>
          <w:color w:val="000000"/>
          <w:sz w:val="24"/>
          <w:u w:val="single"/>
        </w:rPr>
        <w:t>Emergency Bylaws</w:t>
      </w:r>
      <w:r>
        <w:rPr>
          <w:rFonts w:ascii="Times New Roman" w:hAnsi="Times New Roman"/>
          <w:color w:val="000000"/>
          <w:sz w:val="24"/>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A meeting of the Board of Directors or a committee thereof may be called by any director, the Chairperson of the Board of Directors,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The director or directors in attendance at a meeting called in accordance with Section 17(a) of this Article II shall constitute a quorum.</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III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Officers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Enumeration</w:t>
      </w:r>
      <w:r>
        <w:rPr>
          <w:rFonts w:ascii="Times New Roman" w:hAnsi="Times New Roman"/>
          <w:color w:val="000000"/>
          <w:sz w:val="24"/>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Election</w:t>
      </w:r>
      <w:r>
        <w:rPr>
          <w:rFonts w:ascii="Times New Roman" w:hAnsi="Times New Roman"/>
          <w:color w:val="000000"/>
          <w:sz w:val="24"/>
        </w:rPr>
        <w:t>. The Board of Directors shall elect the officers of the Corporation at any regular or special meeting.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Qualification</w:t>
      </w:r>
      <w:r>
        <w:rPr>
          <w:rFonts w:ascii="Times New Roman" w:hAnsi="Times New Roman"/>
          <w:color w:val="000000"/>
          <w:sz w:val="24"/>
        </w:rPr>
        <w:t>. No officer need be a stockholder or a director.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Tenure</w:t>
      </w:r>
      <w:r>
        <w:rPr>
          <w:rFonts w:ascii="Times New Roman" w:hAnsi="Times New Roman"/>
          <w:color w:val="000000"/>
          <w:sz w:val="24"/>
        </w:rPr>
        <w:t>. Except as otherwise provided by the Certificate or by these Bylaws, each of the officers of the Corporation shall hold office until his or her successor is elected and qualified or until his or her earlier death, resignation or removal.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Resignation and Removal</w:t>
      </w:r>
      <w:r>
        <w:rPr>
          <w:rFonts w:ascii="Times New Roman" w:hAnsi="Times New Roman"/>
          <w:color w:val="000000"/>
          <w:sz w:val="24"/>
        </w:rPr>
        <w:t>. Any officer may resign by delivering his or her written or electronically transmitted resignation to the Corporation addressed to the Chief Executive Officer,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with or without cause by the affirmative vote of a majority of the directors then in office.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Absence or Disability</w:t>
      </w:r>
      <w:r>
        <w:rPr>
          <w:rFonts w:ascii="Times New Roman" w:hAnsi="Times New Roman"/>
          <w:color w:val="000000"/>
          <w:sz w:val="24"/>
        </w:rPr>
        <w:t>. In the event of the absence or disability of any officer, the Board of Directors may designate another officer to act temporarily in place of such absent or disabled officer.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Vacancies</w:t>
      </w:r>
      <w:r>
        <w:rPr>
          <w:rFonts w:ascii="Times New Roman" w:hAnsi="Times New Roman"/>
          <w:color w:val="000000"/>
          <w:sz w:val="24"/>
        </w:rPr>
        <w:t>. Any vacancy in any office may be filled for the unexpired portion of the term by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President</w:t>
      </w:r>
      <w:r>
        <w:rPr>
          <w:rFonts w:ascii="Times New Roman" w:hAnsi="Times New Roman"/>
          <w:color w:val="000000"/>
          <w:sz w:val="24"/>
        </w:rPr>
        <w:t>. The President shall, subject to the direction of the Board of Directors, have such powers and shall perform such duties as the Board of Directors may from time to time designate.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Chairperson of the Board of Directors</w:t>
      </w:r>
      <w:r>
        <w:rPr>
          <w:rFonts w:ascii="Times New Roman" w:hAnsi="Times New Roman"/>
          <w:color w:val="000000"/>
          <w:sz w:val="24"/>
        </w:rPr>
        <w:t>. The Chairperson of the Board of Directors, if one is elected, shall have such powers and shall perform such duties as the Board of Directors may from time to time designate.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Chief Executive Officer</w:t>
      </w:r>
      <w:r>
        <w:rPr>
          <w:rFonts w:ascii="Times New Roman" w:hAnsi="Times New Roman"/>
          <w:color w:val="000000"/>
          <w:sz w:val="24"/>
        </w:rPr>
        <w:t>. The Chief Executive Officer, if one is elected, shall have such powers and shall perform such duties as the Board of Directors may from time to time designate.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Vice Presidents and Assistant Vice Presidents</w:t>
      </w:r>
      <w:r>
        <w:rPr>
          <w:rFonts w:ascii="Times New Roman" w:hAnsi="Times New Roman"/>
          <w:color w:val="000000"/>
          <w:sz w:val="24"/>
        </w:rPr>
        <w:t>. Any Vice President (including any Executive Vice President or Senior Vice President) and any Assistant Vice President shall have such powers and shall perform such duties as the Board of Directors, the Chief Executive Officer or the President may from time to time designate.</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Treasurer and Assistant Treasurers</w:t>
      </w:r>
      <w:r>
        <w:rPr>
          <w:rFonts w:ascii="Times New Roman" w:hAnsi="Times New Roman"/>
          <w:color w:val="000000"/>
          <w:sz w:val="24"/>
        </w:rPr>
        <w:t>. The Treasurer shall, subject to the direction of the Board of Directors and except as the Board of Directors, the Chief Executive Officer or the President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the Chief Executive Officer or the President. Any Assistant Treasurer shall have such powers and perform such duties as the Board of Directors or the Chief Executive Officer may from time to time designate.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Secretary and Assistant Secretaries</w:t>
      </w:r>
      <w:r>
        <w:rPr>
          <w:rFonts w:ascii="Times New Roman" w:hAnsi="Times New Roman"/>
          <w:color w:val="000000"/>
          <w:sz w:val="24"/>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the Chief Executive Officer or the President. In the absence of the Secretary, any Assistant Secretary may perform his or her duties and responsibilities. Any Assistant Secretary shall have such powers and perform such duties as the Board of Directors, the Chief Executive Officer or the President may from time to time designate.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Other Powers and Duties</w:t>
      </w:r>
      <w:r>
        <w:rPr>
          <w:rFonts w:ascii="Times New Roman" w:hAnsi="Times New Roman"/>
          <w:color w:val="000000"/>
          <w:sz w:val="24"/>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the Chief Executive Officer or the President.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Representation of Shares of Other Corporations</w:t>
      </w:r>
      <w:r>
        <w:rPr>
          <w:rFonts w:ascii="Times New Roman" w:hAnsi="Times New Roman"/>
          <w:color w:val="000000"/>
          <w:sz w:val="24"/>
        </w:rPr>
        <w:t>. The Chairperson of the Board of Directors, the Chief Executive Officer, the President, any Vice President, the Treasurer, the Secretary or Assistant Secretary of this Corporation, or any other person authorized by the Board of Directors, the Chief Executive Officer,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Bonded Officers</w:t>
      </w:r>
      <w:r>
        <w:rPr>
          <w:rFonts w:ascii="Times New Roman" w:hAnsi="Times New Roman"/>
          <w:color w:val="000000"/>
          <w:sz w:val="24"/>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IV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Capital Stock</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Certificates of Stock</w:t>
      </w:r>
      <w:r>
        <w:rPr>
          <w:rFonts w:ascii="Times New Roman" w:hAnsi="Times New Roman"/>
          <w:color w:val="000000"/>
          <w:sz w:val="24"/>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Transfers</w:t>
      </w:r>
      <w:r>
        <w:rPr>
          <w:rFonts w:ascii="Times New Roman" w:hAnsi="Times New Roman"/>
          <w:color w:val="000000"/>
          <w:sz w:val="24"/>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Stock Transfer Agreements</w:t>
      </w:r>
      <w:r>
        <w:rPr>
          <w:rFonts w:ascii="Times New Roman" w:hAnsi="Times New Roman"/>
          <w:color w:val="000000"/>
          <w:sz w:val="24"/>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Record Holders</w:t>
      </w:r>
      <w:r>
        <w:rPr>
          <w:rFonts w:ascii="Times New Roman" w:hAnsi="Times New Roman"/>
          <w:color w:val="000000"/>
          <w:sz w:val="24"/>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Record Date</w:t>
      </w:r>
      <w:r>
        <w:rPr>
          <w:rFonts w:ascii="Times New Roman" w:hAnsi="Times New Roman"/>
          <w:color w:val="000000"/>
          <w:sz w:val="24"/>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Replacement of Certificates</w:t>
      </w:r>
      <w:r>
        <w:rPr>
          <w:rFonts w:ascii="Times New Roman" w:hAnsi="Times New Roman"/>
          <w:color w:val="000000"/>
          <w:sz w:val="24"/>
        </w:rPr>
        <w:t>. In case of the alleged loss, destruction or mutilation of a certificate of stock of the Corporation, a duplicate certificate may be issued in place thereof, upon such terms as the Board of Directors may prescribe.</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Indemnification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Definitions</w:t>
      </w:r>
      <w:r>
        <w:rPr>
          <w:rFonts w:ascii="Times New Roman" w:hAnsi="Times New Roman"/>
          <w:color w:val="000000"/>
          <w:sz w:val="24"/>
        </w:rPr>
        <w:t>. For purposes of this Article V:</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color w:val="000000"/>
          <w:sz w:val="24"/>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color w:val="000000"/>
          <w:sz w:val="24"/>
        </w:rPr>
        <w:t>Director” means any person who serves or has served the Corporation as a director on the Board of Directors of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0"/>
        </w:rPr>
        <w:t>“</w:t>
      </w:r>
      <w:r>
        <w:rPr>
          <w:rFonts w:ascii="Times New Roman" w:hAnsi="Times New Roman"/>
          <w:color w:val="000000"/>
          <w:sz w:val="24"/>
        </w:rPr>
        <w:t>Disinterested Director” means, with respect to each Proceeding in respect of which indemnification is sought hereunder, a Director of the Corporation who is not and was not a party to such Proceeding;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0"/>
        </w:rPr>
        <w:t>“</w:t>
      </w:r>
      <w:r>
        <w:rPr>
          <w:rFonts w:ascii="Times New Roman" w:hAnsi="Times New Roman"/>
          <w:color w:val="000000"/>
          <w:sz w:val="24"/>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0"/>
        </w:rPr>
        <w:t>“</w:t>
      </w:r>
      <w:r>
        <w:rPr>
          <w:rFonts w:ascii="Times New Roman" w:hAnsi="Times New Roman"/>
          <w:color w:val="000000"/>
          <w:sz w:val="24"/>
        </w:rPr>
        <w:t>Liabilities” means judgments, damages, liabilities, losses, penalties, excise taxes, fines and amounts paid in settlement;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0"/>
        </w:rPr>
        <w:t>“</w:t>
      </w:r>
      <w:r>
        <w:rPr>
          <w:rFonts w:ascii="Times New Roman" w:hAnsi="Times New Roman"/>
          <w:color w:val="000000"/>
          <w:sz w:val="24"/>
        </w:rPr>
        <w:t>Non-Officer Employee” means any person who serves or has served as an employee or agent of the Corporation, but who is not or was not a Director or Officer;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0"/>
        </w:rPr>
        <w:t>“</w:t>
      </w:r>
      <w:r>
        <w:rPr>
          <w:rFonts w:ascii="Times New Roman" w:hAnsi="Times New Roman"/>
          <w:color w:val="000000"/>
          <w:sz w:val="24"/>
        </w:rPr>
        <w:t>Officer” means any person who serves or has served the Corporation as an officer of the Corporation appointed by the Board of Directors of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0"/>
        </w:rPr>
        <w:t>“</w:t>
      </w:r>
      <w:r>
        <w:rPr>
          <w:rFonts w:ascii="Times New Roman" w:hAnsi="Times New Roman"/>
          <w:color w:val="000000"/>
          <w:sz w:val="24"/>
        </w:rPr>
        <w:t>Proceeding” means any threatened, pending or completed action, suit, arbitration, alternate dispute resolution mechanism, inquiry, investigation, administrative hearing or other proceeding, whether civil, criminal, administrative, arbitrative or investigative; and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0"/>
        </w:rPr>
        <w:t>“</w:t>
      </w:r>
      <w:r>
        <w:rPr>
          <w:rFonts w:ascii="Times New Roman" w:hAnsi="Times New Roman"/>
          <w:color w:val="000000"/>
          <w:sz w:val="24"/>
        </w:rPr>
        <w:t>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pStyle w:val="TextBody"/>
        <w:bidi w:val="0"/>
        <w:spacing w:before="0" w:after="240"/>
        <w:ind w:left="490" w:right="0" w:hanging="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Indemnification of Directors and Officers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Actions, Suits and Proceedings Other than By or In the Right of the Corporation</w:t>
      </w:r>
      <w:r>
        <w:rPr>
          <w:rFonts w:ascii="Times New Roman" w:hAnsi="Times New Roman"/>
          <w:color w:val="000000"/>
          <w:sz w:val="24"/>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Actions, Suits and Proceedings By or In the Right of the Corporation</w:t>
      </w:r>
      <w:r>
        <w:rPr>
          <w:rFonts w:ascii="Times New Roman" w:hAnsi="Times New Roman"/>
          <w:color w:val="000000"/>
          <w:sz w:val="24"/>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pPr>
      <w:r>
        <w:rPr>
          <w:rFonts w:ascii="Times New Roman" w:hAnsi="Times New Roman"/>
          <w:color w:val="000000"/>
          <w:sz w:val="24"/>
        </w:rPr>
        <w:t>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r>
        <w:rPr>
          <w:color w:val="000000"/>
        </w:rPr>
        <w:t xml:space="preserve"> </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Survival of Rights</w:t>
      </w:r>
      <w:r>
        <w:rPr>
          <w:rFonts w:ascii="Times New Roman" w:hAnsi="Times New Roman"/>
          <w:color w:val="000000"/>
          <w:sz w:val="24"/>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Actions by Directors or Officers</w:t>
      </w:r>
      <w:r>
        <w:rPr>
          <w:rFonts w:ascii="Times New Roman" w:hAnsi="Times New Roman"/>
          <w:color w:val="000000"/>
          <w:sz w:val="24"/>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Indemnification of Non-Officer Employees</w:t>
      </w:r>
      <w:r>
        <w:rPr>
          <w:rFonts w:ascii="Times New Roman" w:hAnsi="Times New Roman"/>
          <w:color w:val="000000"/>
          <w:sz w:val="24"/>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Determination</w:t>
      </w:r>
      <w:r>
        <w:rPr>
          <w:rFonts w:ascii="Times New Roman" w:hAnsi="Times New Roman"/>
          <w:color w:val="000000"/>
          <w:sz w:val="24"/>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pStyle w:val="TextBody"/>
        <w:bidi w:val="0"/>
        <w:spacing w:before="0" w:after="240"/>
        <w:ind w:left="490" w:right="0" w:hanging="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Advancement of Expenses to Directors Prior to Final Disposition</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Advancement of Expenses to Officers and Non-Officer Employees Prior to Final Disposition</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(a) The Corporation may, at the discretion of the Board of Directors, advance any or all Expenses incurred by or on behalf of any Officer or any Non-Officer Employee in connection with any Proceeding in which such person is involved by reason of his or her Corporate Status 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Contractual Nature of Rights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(c) In any suit brought by a Director or Officer to enforce a right to indemnification hereunder, it shall be a defense that such Director or Officer has not met any applicable standard for indemnification set forth in the DGCL.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Non-Exclusivity of Rights</w:t>
      </w:r>
      <w:r>
        <w:rPr>
          <w:rFonts w:ascii="Times New Roman" w:hAnsi="Times New Roman"/>
          <w:color w:val="000000"/>
          <w:sz w:val="24"/>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Insurance</w:t>
      </w:r>
      <w:r>
        <w:rPr>
          <w:rFonts w:ascii="Times New Roman" w:hAnsi="Times New Roman"/>
          <w:color w:val="000000"/>
          <w:sz w:val="24"/>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Other Indemnification</w:t>
      </w:r>
      <w:r>
        <w:rPr>
          <w:rFonts w:ascii="Times New Roman" w:hAnsi="Times New Roman"/>
          <w:color w:val="000000"/>
          <w:sz w:val="24"/>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Savings Clause</w:t>
      </w:r>
      <w:r>
        <w:rPr>
          <w:rFonts w:ascii="Times New Roman" w:hAnsi="Times New Roman"/>
          <w:color w:val="000000"/>
          <w:sz w:val="24"/>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Article VI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Fiscal Year</w:t>
      </w:r>
      <w:r>
        <w:rPr>
          <w:rFonts w:ascii="Times New Roman" w:hAnsi="Times New Roman"/>
          <w:color w:val="000000"/>
          <w:sz w:val="24"/>
        </w:rPr>
        <w:t>. The fiscal year of the Corporation shall be determined by the Board of Directors.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Seal</w:t>
      </w:r>
      <w:r>
        <w:rPr>
          <w:rFonts w:ascii="Times New Roman" w:hAnsi="Times New Roman"/>
          <w:color w:val="000000"/>
          <w:sz w:val="24"/>
        </w:rPr>
        <w:t>. The Board of Directors shall have power to adopt and alter the seal of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Execution of Instruments</w:t>
      </w:r>
      <w:r>
        <w:rPr>
          <w:rFonts w:ascii="Times New Roman" w:hAnsi="Times New Roman"/>
          <w:color w:val="000000"/>
          <w:sz w:val="24"/>
        </w:rPr>
        <w:t>. All deeds, leases, transfers, contracts, bonds, notes and other obligations to be entered into by the Corporation in the ordinary course of its business without director action may be executed on behalf of the Corporation by the Chairperson of the Board of Directors, the Chief Executive Officer, the President or the Treasurer or any other officer, employee or agent of the Corporation as the Board of Directors may authorize.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Voting of Securities</w:t>
      </w:r>
      <w:r>
        <w:rPr>
          <w:rFonts w:ascii="Times New Roman" w:hAnsi="Times New Roman"/>
          <w:color w:val="000000"/>
          <w:sz w:val="24"/>
        </w:rPr>
        <w:t>. Unless the Board of Directors otherwise provides, the Chairperson of the Board of Directors, the Chief Executive Officer,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Resident Agent</w:t>
      </w:r>
      <w:r>
        <w:rPr>
          <w:rFonts w:ascii="Times New Roman" w:hAnsi="Times New Roman"/>
          <w:color w:val="000000"/>
          <w:sz w:val="24"/>
        </w:rPr>
        <w:t>. The Board of Directors may appoint a resident agent upon whom legal process may be served in any action or proceeding against the Corporation.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Corporate Records</w:t>
      </w:r>
      <w:r>
        <w:rPr>
          <w:rFonts w:ascii="Times New Roman" w:hAnsi="Times New Roman"/>
          <w:color w:val="000000"/>
          <w:sz w:val="24"/>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in such manner as may be permitted by law.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Certificate</w:t>
      </w:r>
      <w:r>
        <w:rPr>
          <w:rFonts w:ascii="Times New Roman" w:hAnsi="Times New Roman"/>
          <w:color w:val="000000"/>
          <w:sz w:val="24"/>
        </w:rPr>
        <w:t>. All references in these Bylaws to the Certificate shall be deemed to refer to the Certificate, as amended and/or restated and in effect from time to time.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Exclusive Jurisdiction of Delaware Courts or the United States Federal District Courts</w:t>
      </w:r>
      <w:r>
        <w:rPr>
          <w:rFonts w:ascii="Times New Roman" w:hAnsi="Times New Roman"/>
          <w:color w:val="000000"/>
          <w:sz w:val="24"/>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Amendment of Bylaws</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Amendment by Directors</w:t>
      </w:r>
      <w:r>
        <w:rPr>
          <w:rFonts w:ascii="Times New Roman" w:hAnsi="Times New Roman"/>
          <w:color w:val="000000"/>
          <w:sz w:val="24"/>
        </w:rPr>
        <w:t>. Except as otherwise provided by law, these Bylaws may be amended or repealed by the Board of Directors by the affirmative vote of a majority of the directors then in office.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Amendment by Stockholders</w:t>
      </w:r>
      <w:r>
        <w:rPr>
          <w:rFonts w:ascii="Times New Roman" w:hAnsi="Times New Roman"/>
          <w:color w:val="000000"/>
          <w:sz w:val="24"/>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Notices</w:t>
      </w:r>
      <w:r>
        <w:rPr>
          <w:rFonts w:ascii="Times New Roman" w:hAnsi="Times New Roman"/>
          <w:color w:val="000000"/>
          <w:sz w:val="24"/>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Waivers</w:t>
      </w:r>
      <w:r>
        <w:rPr>
          <w:rFonts w:ascii="Times New Roman" w:hAnsi="Times New Roman"/>
          <w:color w:val="000000"/>
          <w:sz w:val="24"/>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Adopted July 8, 2026 and effective as of the Company’s registration statement on Form S-1.</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18753</Words>
  <Characters>96192</Characters>
  <CharactersWithSpaces>114768</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