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Kelly Michael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333,580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such option vest and become exercisable when the Reporting Person completes twelve months of continuous service after June 22, 2026, and the remainder of the shares vest and become exercisable in substantially equal monthly installments for a period of 36 months thereafter,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Steven Spector and Bryan Corbett, signing singly, and with full power of substitution, the undersigned's true and lawful attorney-in-fact to:</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(1)</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(2)</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(3)</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1902" w:type="dxa"/>
        <w:jc w:val="left"/>
        <w:tblInd w:w="0" w:type="dxa"/>
        <w:tblLayout w:type="fixed"/>
        <w:tblCellMar>
          <w:top w:w="28" w:type="dxa"/>
          <w:left w:w="28" w:type="dxa"/>
          <w:bottom w:w="28" w:type="dxa"/>
          <w:right w:w="28" w:type="dxa"/>
        </w:tblCellMar>
      </w:tblPr>
      <w:tblGrid>
        <w:gridCol w:w="171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Michael Kelly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Michael Kelly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307"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1037</Words>
  <Characters>5617</Characters>
  <CharactersWithSpaces>6596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